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686.76" w:lineRule="auto"/>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Torah Portion: Behar/Bechukotai (Leviticus 25:1-27:34)</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line="397.44"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focus of this Torah portion series is family structure and function as revealed in Scripture. I.e., headship, patriarchy, marriage, etc, graduating to understanding the community and Israel as a whole. If you have not read other portions up to this point, you may want to, as parts build on previous lessons in Torah, available at:</w:t>
      </w:r>
      <w:hyperlink r:id="rId6">
        <w:r w:rsidDel="00000000" w:rsidR="00000000" w:rsidRPr="00000000">
          <w:rPr>
            <w:rFonts w:ascii="Times New Roman" w:cs="Times New Roman" w:eastAsia="Times New Roman" w:hAnsi="Times New Roman"/>
            <w:sz w:val="24"/>
            <w:szCs w:val="24"/>
            <w:rtl w:val="0"/>
          </w:rPr>
          <w:t xml:space="preserve"> </w:t>
        </w:r>
      </w:hyperlink>
      <w:hyperlink r:id="rId7">
        <w:r w:rsidDel="00000000" w:rsidR="00000000" w:rsidRPr="00000000">
          <w:rPr>
            <w:rFonts w:ascii="Times New Roman" w:cs="Times New Roman" w:eastAsia="Times New Roman" w:hAnsi="Times New Roman"/>
            <w:color w:val="1155cc"/>
            <w:sz w:val="24"/>
            <w:szCs w:val="24"/>
            <w:rtl w:val="0"/>
          </w:rPr>
          <w:t xml:space="preserve">https://natsab.com/torah-portion-series/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kinsman-redeemer, one of the roles a patriarch must occasionally fulfill, will be discussed in greater detail when we address Deuteronomy 25, a passage that deals with covering a brother’s widow and producing an offspring.  We touched on this topic in Genesis 38 with regard to the sin and judgment of Er and Onan. This portion has multiple mentions of the responsibility of the redeemer with regard to land and near relatives who have been sold, or sold themselves, into slavery.</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Leviticus 25:</w:t>
      </w:r>
      <w:r w:rsidDel="00000000" w:rsidR="00000000" w:rsidRPr="00000000">
        <w:rPr>
          <w:rFonts w:ascii="Verdana" w:cs="Verdana" w:eastAsia="Verdana" w:hAnsi="Verdana"/>
          <w:b w:val="1"/>
          <w:sz w:val="24"/>
          <w:szCs w:val="24"/>
          <w:vertAlign w:val="superscript"/>
          <w:rtl w:val="0"/>
        </w:rPr>
        <w:t xml:space="preserve">23</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‘The land, moreover, shall not be sold permanently, for the land is Mine; for you are </w:t>
      </w:r>
      <w:r w:rsidDel="00000000" w:rsidR="00000000" w:rsidRPr="00000000">
        <w:rPr>
          <w:rFonts w:ascii="Verdana" w:cs="Verdana" w:eastAsia="Verdana" w:hAnsi="Verdana"/>
          <w:i w:val="1"/>
          <w:sz w:val="24"/>
          <w:szCs w:val="24"/>
          <w:rtl w:val="0"/>
        </w:rPr>
        <w:t xml:space="preserve">but</w:t>
      </w:r>
      <w:r w:rsidDel="00000000" w:rsidR="00000000" w:rsidRPr="00000000">
        <w:rPr>
          <w:rFonts w:ascii="Verdana" w:cs="Verdana" w:eastAsia="Verdana" w:hAnsi="Verdana"/>
          <w:sz w:val="24"/>
          <w:szCs w:val="24"/>
          <w:rtl w:val="0"/>
        </w:rPr>
        <w:t xml:space="preserve"> aliens and sojourners with Me. </w:t>
      </w:r>
      <w:r w:rsidDel="00000000" w:rsidR="00000000" w:rsidRPr="00000000">
        <w:rPr>
          <w:rFonts w:ascii="Verdana" w:cs="Verdana" w:eastAsia="Verdana" w:hAnsi="Verdana"/>
          <w:b w:val="1"/>
          <w:sz w:val="24"/>
          <w:szCs w:val="24"/>
          <w:vertAlign w:val="superscript"/>
          <w:rtl w:val="0"/>
        </w:rPr>
        <w:t xml:space="preserve">24</w:t>
      </w:r>
      <w:r w:rsidDel="00000000" w:rsidR="00000000" w:rsidRPr="00000000">
        <w:rPr>
          <w:rFonts w:ascii="Verdana" w:cs="Verdana" w:eastAsia="Verdana" w:hAnsi="Verdana"/>
          <w:sz w:val="24"/>
          <w:szCs w:val="24"/>
          <w:rtl w:val="0"/>
        </w:rPr>
        <w:t xml:space="preserve">Thus for every piece of your property, you are to provide for the redemption of the land. </w:t>
      </w:r>
      <w:r w:rsidDel="00000000" w:rsidR="00000000" w:rsidRPr="00000000">
        <w:rPr>
          <w:rFonts w:ascii="Verdana" w:cs="Verdana" w:eastAsia="Verdana" w:hAnsi="Verdana"/>
          <w:b w:val="1"/>
          <w:sz w:val="24"/>
          <w:szCs w:val="24"/>
          <w:vertAlign w:val="superscript"/>
          <w:rtl w:val="0"/>
        </w:rPr>
        <w:t xml:space="preserve">25</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‘If a fellow countryman of yours becomes so poor he has to sell part of his property, then his nearest kinsman is to come and buy back what his relative has sold. </w:t>
      </w:r>
      <w:r w:rsidDel="00000000" w:rsidR="00000000" w:rsidRPr="00000000">
        <w:rPr>
          <w:rFonts w:ascii="Verdana" w:cs="Verdana" w:eastAsia="Verdana" w:hAnsi="Verdana"/>
          <w:b w:val="1"/>
          <w:sz w:val="24"/>
          <w:szCs w:val="24"/>
          <w:vertAlign w:val="superscript"/>
          <w:rtl w:val="0"/>
        </w:rPr>
        <w:t xml:space="preserve">26</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Or in case a man has no kinsman, but so recovers his means as to find sufficient for its redemption, </w:t>
      </w:r>
      <w:r w:rsidDel="00000000" w:rsidR="00000000" w:rsidRPr="00000000">
        <w:rPr>
          <w:rFonts w:ascii="Verdana" w:cs="Verdana" w:eastAsia="Verdana" w:hAnsi="Verdana"/>
          <w:b w:val="1"/>
          <w:sz w:val="24"/>
          <w:szCs w:val="24"/>
          <w:vertAlign w:val="superscript"/>
          <w:rtl w:val="0"/>
        </w:rPr>
        <w:t xml:space="preserve">27</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then he shall calculate the years since its sale and refund the balance to the man to whom he sold it, and so return to his property. </w:t>
      </w:r>
      <w:r w:rsidDel="00000000" w:rsidR="00000000" w:rsidRPr="00000000">
        <w:rPr>
          <w:rFonts w:ascii="Verdana" w:cs="Verdana" w:eastAsia="Verdana" w:hAnsi="Verdana"/>
          <w:b w:val="1"/>
          <w:sz w:val="24"/>
          <w:szCs w:val="24"/>
          <w:vertAlign w:val="superscript"/>
          <w:rtl w:val="0"/>
        </w:rPr>
        <w:t xml:space="preserve">28</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But if he has not found sufficient means to get it back for himself, then what he has sold shall remain in the hands of its purchaser until the year of jubilee; but at the jubilee it shall revert, that he may return to his property.</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w:t>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Leviticus 25:</w:t>
      </w:r>
      <w:r w:rsidDel="00000000" w:rsidR="00000000" w:rsidRPr="00000000">
        <w:rPr>
          <w:rFonts w:ascii="Verdana" w:cs="Verdana" w:eastAsia="Verdana" w:hAnsi="Verdana"/>
          <w:b w:val="1"/>
          <w:sz w:val="24"/>
          <w:szCs w:val="24"/>
          <w:highlight w:val="white"/>
          <w:vertAlign w:val="superscript"/>
          <w:rtl w:val="0"/>
        </w:rPr>
        <w:t xml:space="preserve">47</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‘Now if the means of a stranger or of a sojourner with you becomes sufficient, and a countryman of yours becomes so poor with regard to him as to sell himself to a stranger who is sojourning with you, or to the descendants of a stranger’s family, </w:t>
      </w:r>
      <w:r w:rsidDel="00000000" w:rsidR="00000000" w:rsidRPr="00000000">
        <w:rPr>
          <w:rFonts w:ascii="Verdana" w:cs="Verdana" w:eastAsia="Verdana" w:hAnsi="Verdana"/>
          <w:b w:val="1"/>
          <w:sz w:val="24"/>
          <w:szCs w:val="24"/>
          <w:highlight w:val="white"/>
          <w:vertAlign w:val="superscript"/>
          <w:rtl w:val="0"/>
        </w:rPr>
        <w:t xml:space="preserve">48</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then he shall have redemption right after he has been sold. One of his brothers may redeem him, </w:t>
      </w:r>
      <w:r w:rsidDel="00000000" w:rsidR="00000000" w:rsidRPr="00000000">
        <w:rPr>
          <w:rFonts w:ascii="Verdana" w:cs="Verdana" w:eastAsia="Verdana" w:hAnsi="Verdana"/>
          <w:b w:val="1"/>
          <w:sz w:val="24"/>
          <w:szCs w:val="24"/>
          <w:highlight w:val="white"/>
          <w:vertAlign w:val="superscript"/>
          <w:rtl w:val="0"/>
        </w:rPr>
        <w:t xml:space="preserve">49</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or his uncle, or his uncle’s son, may redeem him, or one of his blood relatives from his family may redeem him; or if he prospers, he may redeem himself. </w:t>
      </w:r>
      <w:r w:rsidDel="00000000" w:rsidR="00000000" w:rsidRPr="00000000">
        <w:rPr>
          <w:rFonts w:ascii="Verdana" w:cs="Verdana" w:eastAsia="Verdana" w:hAnsi="Verdana"/>
          <w:b w:val="1"/>
          <w:sz w:val="24"/>
          <w:szCs w:val="24"/>
          <w:highlight w:val="white"/>
          <w:vertAlign w:val="superscript"/>
          <w:rtl w:val="0"/>
        </w:rPr>
        <w:t xml:space="preserve">50</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He then with his purchaser shall calculate from the year when he sold himself to him up to the year of jubilee; and the price of his sale shall correspond to the number of years. </w:t>
      </w:r>
      <w:r w:rsidDel="00000000" w:rsidR="00000000" w:rsidRPr="00000000">
        <w:rPr>
          <w:rFonts w:ascii="Verdana" w:cs="Verdana" w:eastAsia="Verdana" w:hAnsi="Verdana"/>
          <w:i w:val="1"/>
          <w:sz w:val="24"/>
          <w:szCs w:val="24"/>
          <w:highlight w:val="white"/>
          <w:rtl w:val="0"/>
        </w:rPr>
        <w:t xml:space="preserve">It is</w:t>
      </w:r>
      <w:r w:rsidDel="00000000" w:rsidR="00000000" w:rsidRPr="00000000">
        <w:rPr>
          <w:rFonts w:ascii="Verdana" w:cs="Verdana" w:eastAsia="Verdana" w:hAnsi="Verdana"/>
          <w:sz w:val="24"/>
          <w:szCs w:val="24"/>
          <w:highlight w:val="white"/>
          <w:rtl w:val="0"/>
        </w:rPr>
        <w:t xml:space="preserve"> like the days of a hired man </w:t>
      </w:r>
      <w:r w:rsidDel="00000000" w:rsidR="00000000" w:rsidRPr="00000000">
        <w:rPr>
          <w:rFonts w:ascii="Verdana" w:cs="Verdana" w:eastAsia="Verdana" w:hAnsi="Verdana"/>
          <w:i w:val="1"/>
          <w:sz w:val="24"/>
          <w:szCs w:val="24"/>
          <w:highlight w:val="white"/>
          <w:rtl w:val="0"/>
        </w:rPr>
        <w:t xml:space="preserve">that</w:t>
      </w:r>
      <w:r w:rsidDel="00000000" w:rsidR="00000000" w:rsidRPr="00000000">
        <w:rPr>
          <w:rFonts w:ascii="Verdana" w:cs="Verdana" w:eastAsia="Verdana" w:hAnsi="Verdana"/>
          <w:sz w:val="24"/>
          <w:szCs w:val="24"/>
          <w:highlight w:val="white"/>
          <w:rtl w:val="0"/>
        </w:rPr>
        <w:t xml:space="preserve"> he shall be with him. </w:t>
      </w:r>
      <w:r w:rsidDel="00000000" w:rsidR="00000000" w:rsidRPr="00000000">
        <w:rPr>
          <w:rFonts w:ascii="Verdana" w:cs="Verdana" w:eastAsia="Verdana" w:hAnsi="Verdana"/>
          <w:b w:val="1"/>
          <w:sz w:val="24"/>
          <w:szCs w:val="24"/>
          <w:highlight w:val="white"/>
          <w:vertAlign w:val="superscript"/>
          <w:rtl w:val="0"/>
        </w:rPr>
        <w:t xml:space="preserve">51</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If there are still many years, he shall refund part of his purchase price in proportion to them for his own redemption; </w:t>
      </w:r>
      <w:r w:rsidDel="00000000" w:rsidR="00000000" w:rsidRPr="00000000">
        <w:rPr>
          <w:rFonts w:ascii="Verdana" w:cs="Verdana" w:eastAsia="Verdana" w:hAnsi="Verdana"/>
          <w:b w:val="1"/>
          <w:sz w:val="24"/>
          <w:szCs w:val="24"/>
          <w:highlight w:val="white"/>
          <w:vertAlign w:val="superscript"/>
          <w:rtl w:val="0"/>
        </w:rPr>
        <w:t xml:space="preserve">52</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and if few years remain until the year of jubilee, he shall so calculate with him. In proportion to his years he is to refund </w:t>
      </w:r>
      <w:r w:rsidDel="00000000" w:rsidR="00000000" w:rsidRPr="00000000">
        <w:rPr>
          <w:rFonts w:ascii="Verdana" w:cs="Verdana" w:eastAsia="Verdana" w:hAnsi="Verdana"/>
          <w:i w:val="1"/>
          <w:sz w:val="24"/>
          <w:szCs w:val="24"/>
          <w:highlight w:val="white"/>
          <w:rtl w:val="0"/>
        </w:rPr>
        <w:t xml:space="preserve">the amount for</w:t>
      </w:r>
      <w:r w:rsidDel="00000000" w:rsidR="00000000" w:rsidRPr="00000000">
        <w:rPr>
          <w:rFonts w:ascii="Verdana" w:cs="Verdana" w:eastAsia="Verdana" w:hAnsi="Verdana"/>
          <w:sz w:val="24"/>
          <w:szCs w:val="24"/>
          <w:highlight w:val="white"/>
          <w:rtl w:val="0"/>
        </w:rPr>
        <w:t xml:space="preserve"> his redemption. </w:t>
      </w:r>
      <w:r w:rsidDel="00000000" w:rsidR="00000000" w:rsidRPr="00000000">
        <w:rPr>
          <w:rFonts w:ascii="Verdana" w:cs="Verdana" w:eastAsia="Verdana" w:hAnsi="Verdana"/>
          <w:b w:val="1"/>
          <w:sz w:val="24"/>
          <w:szCs w:val="24"/>
          <w:highlight w:val="white"/>
          <w:vertAlign w:val="superscript"/>
          <w:rtl w:val="0"/>
        </w:rPr>
        <w:t xml:space="preserve">53 </w:t>
      </w:r>
      <w:r w:rsidDel="00000000" w:rsidR="00000000" w:rsidRPr="00000000">
        <w:rPr>
          <w:rFonts w:ascii="Verdana" w:cs="Verdana" w:eastAsia="Verdana" w:hAnsi="Verdana"/>
          <w:sz w:val="24"/>
          <w:szCs w:val="24"/>
          <w:highlight w:val="white"/>
          <w:rtl w:val="0"/>
        </w:rPr>
        <w:t xml:space="preserve">Like a man hired year by year he shall be with him; he shall not rule over him with severity in your sight. </w:t>
      </w:r>
      <w:r w:rsidDel="00000000" w:rsidR="00000000" w:rsidRPr="00000000">
        <w:rPr>
          <w:rFonts w:ascii="Verdana" w:cs="Verdana" w:eastAsia="Verdana" w:hAnsi="Verdana"/>
          <w:b w:val="1"/>
          <w:sz w:val="24"/>
          <w:szCs w:val="24"/>
          <w:highlight w:val="white"/>
          <w:vertAlign w:val="superscript"/>
          <w:rtl w:val="0"/>
        </w:rPr>
        <w:t xml:space="preserve">54</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Even if he is not redeemed by these </w:t>
      </w:r>
      <w:r w:rsidDel="00000000" w:rsidR="00000000" w:rsidRPr="00000000">
        <w:rPr>
          <w:rFonts w:ascii="Verdana" w:cs="Verdana" w:eastAsia="Verdana" w:hAnsi="Verdana"/>
          <w:i w:val="1"/>
          <w:sz w:val="24"/>
          <w:szCs w:val="24"/>
          <w:highlight w:val="white"/>
          <w:rtl w:val="0"/>
        </w:rPr>
        <w:t xml:space="preserve">means</w:t>
      </w:r>
      <w:r w:rsidDel="00000000" w:rsidR="00000000" w:rsidRPr="00000000">
        <w:rPr>
          <w:rFonts w:ascii="Verdana" w:cs="Verdana" w:eastAsia="Verdana" w:hAnsi="Verdana"/>
          <w:sz w:val="24"/>
          <w:szCs w:val="24"/>
          <w:highlight w:val="white"/>
          <w:rtl w:val="0"/>
        </w:rPr>
        <w:t xml:space="preserve">, he shall still go out in the year of jubilee, he and his sons with him. </w:t>
      </w:r>
      <w:r w:rsidDel="00000000" w:rsidR="00000000" w:rsidRPr="00000000">
        <w:rPr>
          <w:rFonts w:ascii="Verdana" w:cs="Verdana" w:eastAsia="Verdana" w:hAnsi="Verdana"/>
          <w:b w:val="1"/>
          <w:sz w:val="24"/>
          <w:szCs w:val="24"/>
          <w:highlight w:val="white"/>
          <w:vertAlign w:val="superscript"/>
          <w:rtl w:val="0"/>
        </w:rPr>
        <w:t xml:space="preserve">55</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For the sons of Israel are My servants; they are My servants whom I brought out from the land of Egypt. I am the Lord your God.</w:t>
      </w:r>
      <w:r w:rsidDel="00000000" w:rsidR="00000000" w:rsidRPr="00000000">
        <w:rPr>
          <w:rtl w:val="0"/>
        </w:rPr>
      </w:r>
    </w:p>
    <w:p w:rsidR="00000000" w:rsidDel="00000000" w:rsidP="00000000" w:rsidRDefault="00000000" w:rsidRPr="00000000" w14:paraId="0000000C">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first case, land is being redeemed while the second regards the redemption of a brother caught in poverty. </w:t>
      </w:r>
      <w:r w:rsidDel="00000000" w:rsidR="00000000" w:rsidRPr="00000000">
        <w:rPr>
          <w:rFonts w:ascii="Times New Roman" w:cs="Times New Roman" w:eastAsia="Times New Roman" w:hAnsi="Times New Roman"/>
          <w:i w:val="1"/>
          <w:sz w:val="24"/>
          <w:szCs w:val="24"/>
          <w:rtl w:val="0"/>
        </w:rPr>
        <w:t xml:space="preserve">Typically</w:t>
      </w:r>
      <w:r w:rsidDel="00000000" w:rsidR="00000000" w:rsidRPr="00000000">
        <w:rPr>
          <w:rFonts w:ascii="Times New Roman" w:cs="Times New Roman" w:eastAsia="Times New Roman" w:hAnsi="Times New Roman"/>
          <w:sz w:val="24"/>
          <w:szCs w:val="24"/>
          <w:rtl w:val="0"/>
        </w:rPr>
        <w:t xml:space="preserve">, this honorable duty belonged to the firstborn who received a double portion of the inheritance.  That extra measure meted out to him was to be a resource for the protection and provision of the family. Notice in the above passages, particularly verses 48 and 49 which indicate </w:t>
      </w:r>
      <w:r w:rsidDel="00000000" w:rsidR="00000000" w:rsidRPr="00000000">
        <w:rPr>
          <w:rFonts w:ascii="Times New Roman" w:cs="Times New Roman" w:eastAsia="Times New Roman" w:hAnsi="Times New Roman"/>
          <w:i w:val="1"/>
          <w:sz w:val="24"/>
          <w:szCs w:val="24"/>
          <w:rtl w:val="0"/>
        </w:rPr>
        <w:t xml:space="preserve">any</w:t>
      </w:r>
      <w:r w:rsidDel="00000000" w:rsidR="00000000" w:rsidRPr="00000000">
        <w:rPr>
          <w:rFonts w:ascii="Times New Roman" w:cs="Times New Roman" w:eastAsia="Times New Roman" w:hAnsi="Times New Roman"/>
          <w:sz w:val="24"/>
          <w:szCs w:val="24"/>
          <w:rtl w:val="0"/>
        </w:rPr>
        <w:t xml:space="preserve"> male of the family could redeem a man caught in poverty. This broader ability that extends beyond the appointed firstborn indicates the responsibility </w:t>
      </w:r>
      <w:r w:rsidDel="00000000" w:rsidR="00000000" w:rsidRPr="00000000">
        <w:rPr>
          <w:rFonts w:ascii="Times New Roman" w:cs="Times New Roman" w:eastAsia="Times New Roman" w:hAnsi="Times New Roman"/>
          <w:i w:val="1"/>
          <w:sz w:val="24"/>
          <w:szCs w:val="24"/>
          <w:rtl w:val="0"/>
        </w:rPr>
        <w:t xml:space="preserve">every man</w:t>
      </w:r>
      <w:r w:rsidDel="00000000" w:rsidR="00000000" w:rsidRPr="00000000">
        <w:rPr>
          <w:rFonts w:ascii="Times New Roman" w:cs="Times New Roman" w:eastAsia="Times New Roman" w:hAnsi="Times New Roman"/>
          <w:sz w:val="24"/>
          <w:szCs w:val="24"/>
          <w:rtl w:val="0"/>
        </w:rPr>
        <w:t xml:space="preserve"> has to the larger family that surrounds him.</w:t>
      </w:r>
    </w:p>
    <w:p w:rsidR="00000000" w:rsidDel="00000000" w:rsidP="00000000" w:rsidRDefault="00000000" w:rsidRPr="00000000" w14:paraId="0000000D">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Leviticus 26 is an incredibly important chapter. Over and over we have seen the commandments being given to the ‘sons of Israel’ ( </w:t>
      </w:r>
      <w:r w:rsidDel="00000000" w:rsidR="00000000" w:rsidRPr="00000000">
        <w:rPr>
          <w:rFonts w:ascii="Times New Roman" w:cs="Times New Roman" w:eastAsia="Times New Roman" w:hAnsi="Times New Roman"/>
          <w:color w:val="01103a"/>
          <w:sz w:val="28"/>
          <w:szCs w:val="28"/>
          <w:shd w:fill="fffff9" w:val="clear"/>
          <w:rtl w:val="1"/>
        </w:rPr>
        <w:t xml:space="preserve">ב</w:t>
      </w:r>
      <w:r w:rsidDel="00000000" w:rsidR="00000000" w:rsidRPr="00000000">
        <w:rPr>
          <w:rFonts w:ascii="Times New Roman" w:cs="Times New Roman" w:eastAsia="Times New Roman" w:hAnsi="Times New Roman"/>
          <w:color w:val="01103a"/>
          <w:sz w:val="28"/>
          <w:szCs w:val="28"/>
          <w:shd w:fill="fffff9" w:val="clear"/>
          <w:rtl w:val="1"/>
        </w:rPr>
        <w:t xml:space="preserve">ְּ</w:t>
      </w:r>
      <w:r w:rsidDel="00000000" w:rsidR="00000000" w:rsidRPr="00000000">
        <w:rPr>
          <w:rFonts w:ascii="Times New Roman" w:cs="Times New Roman" w:eastAsia="Times New Roman" w:hAnsi="Times New Roman"/>
          <w:color w:val="01103a"/>
          <w:sz w:val="28"/>
          <w:szCs w:val="28"/>
          <w:shd w:fill="fffff9" w:val="clear"/>
          <w:rtl w:val="1"/>
        </w:rPr>
        <w:t xml:space="preserve">נ</w:t>
      </w:r>
      <w:r w:rsidDel="00000000" w:rsidR="00000000" w:rsidRPr="00000000">
        <w:rPr>
          <w:rFonts w:ascii="Times New Roman" w:cs="Times New Roman" w:eastAsia="Times New Roman" w:hAnsi="Times New Roman"/>
          <w:color w:val="01103a"/>
          <w:sz w:val="28"/>
          <w:szCs w:val="28"/>
          <w:shd w:fill="fffff9" w:val="clear"/>
          <w:rtl w:val="1"/>
        </w:rPr>
        <w:t xml:space="preserve">ֵ֤</w:t>
      </w:r>
      <w:r w:rsidDel="00000000" w:rsidR="00000000" w:rsidRPr="00000000">
        <w:rPr>
          <w:rFonts w:ascii="Times New Roman" w:cs="Times New Roman" w:eastAsia="Times New Roman" w:hAnsi="Times New Roman"/>
          <w:color w:val="01103a"/>
          <w:sz w:val="28"/>
          <w:szCs w:val="28"/>
          <w:shd w:fill="fffff9" w:val="clear"/>
          <w:rtl w:val="1"/>
        </w:rPr>
        <w:t xml:space="preserve">י</w:t>
      </w:r>
      <w:r w:rsidDel="00000000" w:rsidR="00000000" w:rsidRPr="00000000">
        <w:rPr>
          <w:rFonts w:ascii="Times New Roman" w:cs="Times New Roman" w:eastAsia="Times New Roman" w:hAnsi="Times New Roman"/>
          <w:color w:val="01103a"/>
          <w:sz w:val="28"/>
          <w:szCs w:val="28"/>
          <w:shd w:fill="fffff9" w:val="clear"/>
          <w:rtl w:val="1"/>
        </w:rPr>
        <w:t xml:space="preserve"> </w:t>
      </w:r>
      <w:r w:rsidDel="00000000" w:rsidR="00000000" w:rsidRPr="00000000">
        <w:rPr>
          <w:rFonts w:ascii="Times New Roman" w:cs="Times New Roman" w:eastAsia="Times New Roman" w:hAnsi="Times New Roman"/>
          <w:color w:val="01103a"/>
          <w:sz w:val="28"/>
          <w:szCs w:val="28"/>
          <w:shd w:fill="fffff9" w:val="clear"/>
          <w:rtl w:val="1"/>
        </w:rPr>
        <w:t xml:space="preserve">י</w:t>
      </w:r>
      <w:r w:rsidDel="00000000" w:rsidR="00000000" w:rsidRPr="00000000">
        <w:rPr>
          <w:rFonts w:ascii="Times New Roman" w:cs="Times New Roman" w:eastAsia="Times New Roman" w:hAnsi="Times New Roman"/>
          <w:color w:val="01103a"/>
          <w:sz w:val="28"/>
          <w:szCs w:val="28"/>
          <w:shd w:fill="fffff9" w:val="clear"/>
          <w:rtl w:val="1"/>
        </w:rPr>
        <w:t xml:space="preserve">ִ</w:t>
      </w:r>
      <w:r w:rsidDel="00000000" w:rsidR="00000000" w:rsidRPr="00000000">
        <w:rPr>
          <w:rFonts w:ascii="Times New Roman" w:cs="Times New Roman" w:eastAsia="Times New Roman" w:hAnsi="Times New Roman"/>
          <w:color w:val="01103a"/>
          <w:sz w:val="28"/>
          <w:szCs w:val="28"/>
          <w:shd w:fill="fffff9" w:val="clear"/>
          <w:rtl w:val="1"/>
        </w:rPr>
        <w:t xml:space="preserve">ש</w:t>
      </w:r>
      <w:r w:rsidDel="00000000" w:rsidR="00000000" w:rsidRPr="00000000">
        <w:rPr>
          <w:rFonts w:ascii="Times New Roman" w:cs="Times New Roman" w:eastAsia="Times New Roman" w:hAnsi="Times New Roman"/>
          <w:color w:val="01103a"/>
          <w:sz w:val="28"/>
          <w:szCs w:val="28"/>
          <w:shd w:fill="fffff9" w:val="clear"/>
          <w:rtl w:val="1"/>
        </w:rPr>
        <w:t xml:space="preserve">ְׂ</w:t>
      </w:r>
      <w:r w:rsidDel="00000000" w:rsidR="00000000" w:rsidRPr="00000000">
        <w:rPr>
          <w:rFonts w:ascii="Times New Roman" w:cs="Times New Roman" w:eastAsia="Times New Roman" w:hAnsi="Times New Roman"/>
          <w:color w:val="01103a"/>
          <w:sz w:val="28"/>
          <w:szCs w:val="28"/>
          <w:shd w:fill="fffff9" w:val="clear"/>
          <w:rtl w:val="1"/>
        </w:rPr>
        <w:t xml:space="preserve">ר</w:t>
      </w:r>
      <w:r w:rsidDel="00000000" w:rsidR="00000000" w:rsidRPr="00000000">
        <w:rPr>
          <w:rFonts w:ascii="Times New Roman" w:cs="Times New Roman" w:eastAsia="Times New Roman" w:hAnsi="Times New Roman"/>
          <w:color w:val="01103a"/>
          <w:sz w:val="28"/>
          <w:szCs w:val="28"/>
          <w:shd w:fill="fffff9" w:val="clear"/>
          <w:rtl w:val="1"/>
        </w:rPr>
        <w:t xml:space="preserve">ָ</w:t>
      </w:r>
      <w:r w:rsidDel="00000000" w:rsidR="00000000" w:rsidRPr="00000000">
        <w:rPr>
          <w:rFonts w:ascii="Times New Roman" w:cs="Times New Roman" w:eastAsia="Times New Roman" w:hAnsi="Times New Roman"/>
          <w:color w:val="01103a"/>
          <w:sz w:val="28"/>
          <w:szCs w:val="28"/>
          <w:shd w:fill="fffff9" w:val="clear"/>
          <w:rtl w:val="1"/>
        </w:rPr>
        <w:t xml:space="preserve">א</w:t>
      </w:r>
      <w:r w:rsidDel="00000000" w:rsidR="00000000" w:rsidRPr="00000000">
        <w:rPr>
          <w:rFonts w:ascii="Times New Roman" w:cs="Times New Roman" w:eastAsia="Times New Roman" w:hAnsi="Times New Roman"/>
          <w:color w:val="01103a"/>
          <w:sz w:val="28"/>
          <w:szCs w:val="28"/>
          <w:shd w:fill="fffff9" w:val="clear"/>
          <w:rtl w:val="1"/>
        </w:rPr>
        <w:t xml:space="preserve">ֵ</w:t>
      </w:r>
      <w:r w:rsidDel="00000000" w:rsidR="00000000" w:rsidRPr="00000000">
        <w:rPr>
          <w:rFonts w:ascii="Times New Roman" w:cs="Times New Roman" w:eastAsia="Times New Roman" w:hAnsi="Times New Roman"/>
          <w:color w:val="01103a"/>
          <w:sz w:val="28"/>
          <w:szCs w:val="28"/>
          <w:shd w:fill="fffff9" w:val="clear"/>
          <w:rtl w:val="1"/>
        </w:rPr>
        <w:t xml:space="preserve">ל</w:t>
      </w:r>
      <w:r w:rsidDel="00000000" w:rsidR="00000000" w:rsidRPr="00000000">
        <w:rPr>
          <w:rFonts w:ascii="Times New Roman" w:cs="Times New Roman" w:eastAsia="Times New Roman" w:hAnsi="Times New Roman"/>
          <w:color w:val="01103a"/>
          <w:sz w:val="28"/>
          <w:szCs w:val="28"/>
          <w:shd w:fill="fffff9" w:val="clear"/>
          <w:rtl w:val="0"/>
        </w:rPr>
        <w:t xml:space="preserve">֙ </w:t>
      </w:r>
      <w:r w:rsidDel="00000000" w:rsidR="00000000" w:rsidRPr="00000000">
        <w:rPr>
          <w:rFonts w:ascii="Times New Roman" w:cs="Times New Roman" w:eastAsia="Times New Roman" w:hAnsi="Times New Roman"/>
          <w:sz w:val="24"/>
          <w:szCs w:val="24"/>
          <w:rtl w:val="0"/>
        </w:rPr>
        <w:t xml:space="preserve">).  Our portion begins with this very statement in Leviticus 25:2!  Now, in chapter 26 we find a list of blessings and curses for obedience or disobedience, respectively. The major point we should stop and consider in the context of headship and patriarchy is that the primary responsibility for teaching and implementing the commands falls on the head of the family, therefore the primary responsibility for blessings or curses results from the actions and obedience of the head. Generally speaking, as the head goes, so goes the family.</w:t>
      </w:r>
    </w:p>
    <w:p w:rsidR="00000000" w:rsidDel="00000000" w:rsidP="00000000" w:rsidRDefault="00000000" w:rsidRPr="00000000" w14:paraId="0000000F">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interesting to compare Isaiah 3 &amp; 4 with Isaiah 24.  Notice in Isaiah 24:6, particularly that judgment seems to fall more heavily on men, while Isaiah 3 seems to indicate that women are left in a state of shamefulness and far outnumber men (Is. 4:1) at some future point of judgment. These comparisons that I encourage you to pursue on your own, would seem to validate the added responsibility men have in leading their families in the ways of Yah.</w:t>
      </w:r>
    </w:p>
    <w:p w:rsidR="00000000" w:rsidDel="00000000" w:rsidP="00000000" w:rsidRDefault="00000000" w:rsidRPr="00000000" w14:paraId="00000011">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Let’s move to the end of Leviticus 26 and see a further connection and confirmation to obedience and specifically, the fathers.</w:t>
      </w:r>
    </w:p>
    <w:p w:rsidR="00000000" w:rsidDel="00000000" w:rsidP="00000000" w:rsidRDefault="00000000" w:rsidRPr="00000000" w14:paraId="00000012">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Leviticus 26:</w:t>
      </w:r>
      <w:r w:rsidDel="00000000" w:rsidR="00000000" w:rsidRPr="00000000">
        <w:rPr>
          <w:rFonts w:ascii="Verdana" w:cs="Verdana" w:eastAsia="Verdana" w:hAnsi="Verdana"/>
          <w:b w:val="1"/>
          <w:sz w:val="24"/>
          <w:szCs w:val="24"/>
          <w:vertAlign w:val="superscript"/>
          <w:rtl w:val="0"/>
        </w:rPr>
        <w:t xml:space="preserve">40</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‘If they confess their iniquity and the iniquity of their forefathers, in their unfaithfulness which they committed against Me, and also in their acting with hostility against Me— </w:t>
      </w:r>
      <w:r w:rsidDel="00000000" w:rsidR="00000000" w:rsidRPr="00000000">
        <w:rPr>
          <w:rFonts w:ascii="Verdana" w:cs="Verdana" w:eastAsia="Verdana" w:hAnsi="Verdana"/>
          <w:b w:val="1"/>
          <w:sz w:val="24"/>
          <w:szCs w:val="24"/>
          <w:vertAlign w:val="superscript"/>
          <w:rtl w:val="0"/>
        </w:rPr>
        <w:t xml:space="preserve">41</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I also was acting with hostility against them, to bring them into the land of their enemies—or if their uncircumcised heart becomes humbled so that they then make amends for their iniquity, </w:t>
      </w:r>
      <w:r w:rsidDel="00000000" w:rsidR="00000000" w:rsidRPr="00000000">
        <w:rPr>
          <w:rFonts w:ascii="Verdana" w:cs="Verdana" w:eastAsia="Verdana" w:hAnsi="Verdana"/>
          <w:b w:val="1"/>
          <w:sz w:val="24"/>
          <w:szCs w:val="24"/>
          <w:vertAlign w:val="superscript"/>
          <w:rtl w:val="0"/>
        </w:rPr>
        <w:t xml:space="preserve">42</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then I will remember My covenant with Jacob, and I will remember also My covenant with Isaac, and My covenant with Abraham as well, and I will remember the land. </w:t>
      </w:r>
      <w:r w:rsidDel="00000000" w:rsidR="00000000" w:rsidRPr="00000000">
        <w:rPr>
          <w:rFonts w:ascii="Verdana" w:cs="Verdana" w:eastAsia="Verdana" w:hAnsi="Verdana"/>
          <w:b w:val="1"/>
          <w:sz w:val="24"/>
          <w:szCs w:val="24"/>
          <w:vertAlign w:val="superscript"/>
          <w:rtl w:val="0"/>
        </w:rPr>
        <w:t xml:space="preserve">43</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For the land will be abandoned by them, and will make up for its sabbaths while it is made desolate without them. They, meanwhile, will be making amends for their iniquity, because they rejected My ordinances and their soul abhorred My statutes. </w:t>
      </w:r>
      <w:r w:rsidDel="00000000" w:rsidR="00000000" w:rsidRPr="00000000">
        <w:rPr>
          <w:rFonts w:ascii="Verdana" w:cs="Verdana" w:eastAsia="Verdana" w:hAnsi="Verdana"/>
          <w:b w:val="1"/>
          <w:sz w:val="24"/>
          <w:szCs w:val="24"/>
          <w:vertAlign w:val="superscript"/>
          <w:rtl w:val="0"/>
        </w:rPr>
        <w:t xml:space="preserve">44</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Yet in spite of this, when they are in the land of their enemies, I will not reject them, nor will I so abhor them as to destroy them, breaking My covenant with them; for I am the Lord their God. </w:t>
      </w:r>
      <w:r w:rsidDel="00000000" w:rsidR="00000000" w:rsidRPr="00000000">
        <w:rPr>
          <w:rFonts w:ascii="Verdana" w:cs="Verdana" w:eastAsia="Verdana" w:hAnsi="Verdana"/>
          <w:b w:val="1"/>
          <w:sz w:val="24"/>
          <w:szCs w:val="24"/>
          <w:vertAlign w:val="superscript"/>
          <w:rtl w:val="0"/>
        </w:rPr>
        <w:t xml:space="preserve">45 </w:t>
      </w:r>
      <w:r w:rsidDel="00000000" w:rsidR="00000000" w:rsidRPr="00000000">
        <w:rPr>
          <w:rFonts w:ascii="Verdana" w:cs="Verdana" w:eastAsia="Verdana" w:hAnsi="Verdana"/>
          <w:sz w:val="24"/>
          <w:szCs w:val="24"/>
          <w:rtl w:val="0"/>
        </w:rPr>
        <w:t xml:space="preserve">But I will remember for them the covenant with their ancestors, whom I brought out of the land of Egypt in the sight of the nations, that I might be their God. I am the Lord.’”</w:t>
      </w:r>
    </w:p>
    <w:p w:rsidR="00000000" w:rsidDel="00000000" w:rsidP="00000000" w:rsidRDefault="00000000" w:rsidRPr="00000000" w14:paraId="00000014">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46</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These are the statutes and ordinances and laws which the Lord established </w:t>
      </w:r>
      <w:r w:rsidDel="00000000" w:rsidR="00000000" w:rsidRPr="00000000">
        <w:rPr>
          <w:rFonts w:ascii="Verdana" w:cs="Verdana" w:eastAsia="Verdana" w:hAnsi="Verdana"/>
          <w:sz w:val="24"/>
          <w:szCs w:val="24"/>
          <w:u w:val="single"/>
          <w:rtl w:val="0"/>
        </w:rPr>
        <w:t xml:space="preserve">between Himself and </w:t>
      </w:r>
      <w:r w:rsidDel="00000000" w:rsidR="00000000" w:rsidRPr="00000000">
        <w:rPr>
          <w:rFonts w:ascii="Verdana" w:cs="Verdana" w:eastAsia="Verdana" w:hAnsi="Verdana"/>
          <w:b w:val="1"/>
          <w:sz w:val="24"/>
          <w:szCs w:val="24"/>
          <w:u w:val="single"/>
          <w:rtl w:val="0"/>
        </w:rPr>
        <w:t xml:space="preserve">the sons</w:t>
      </w:r>
      <w:r w:rsidDel="00000000" w:rsidR="00000000" w:rsidRPr="00000000">
        <w:rPr>
          <w:rFonts w:ascii="Verdana" w:cs="Verdana" w:eastAsia="Verdana" w:hAnsi="Verdana"/>
          <w:sz w:val="24"/>
          <w:szCs w:val="24"/>
          <w:u w:val="single"/>
          <w:rtl w:val="0"/>
        </w:rPr>
        <w:t xml:space="preserve"> of Israel</w:t>
      </w:r>
      <w:r w:rsidDel="00000000" w:rsidR="00000000" w:rsidRPr="00000000">
        <w:rPr>
          <w:rFonts w:ascii="Verdana" w:cs="Verdana" w:eastAsia="Verdana" w:hAnsi="Verdana"/>
          <w:sz w:val="24"/>
          <w:szCs w:val="24"/>
          <w:rtl w:val="0"/>
        </w:rPr>
        <w:t xml:space="preserve"> through Moses at Mount Sinai.</w:t>
      </w:r>
    </w:p>
    <w:p w:rsidR="00000000" w:rsidDel="00000000" w:rsidP="00000000" w:rsidRDefault="00000000" w:rsidRPr="00000000" w14:paraId="00000015">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Notice, the covenants are with the heads of the family, Abraham, Isaac and Jacob.  The sins and the hostility towards God is charged to the fore</w:t>
      </w:r>
      <w:r w:rsidDel="00000000" w:rsidR="00000000" w:rsidRPr="00000000">
        <w:rPr>
          <w:rFonts w:ascii="Times New Roman" w:cs="Times New Roman" w:eastAsia="Times New Roman" w:hAnsi="Times New Roman"/>
          <w:i w:val="1"/>
          <w:sz w:val="24"/>
          <w:szCs w:val="24"/>
          <w:rtl w:val="0"/>
        </w:rPr>
        <w:t xml:space="preserve">fathers.</w:t>
      </w:r>
      <w:r w:rsidDel="00000000" w:rsidR="00000000" w:rsidRPr="00000000">
        <w:rPr>
          <w:rFonts w:ascii="Times New Roman" w:cs="Times New Roman" w:eastAsia="Times New Roman" w:hAnsi="Times New Roman"/>
          <w:sz w:val="24"/>
          <w:szCs w:val="24"/>
          <w:rtl w:val="0"/>
        </w:rPr>
        <w:t xml:space="preserve"> And, while there is an element of culpability for every human/all mankind, the onus falls primarily on the authority structure God ordained.</w:t>
      </w:r>
    </w:p>
    <w:p w:rsidR="00000000" w:rsidDel="00000000" w:rsidP="00000000" w:rsidRDefault="00000000" w:rsidRPr="00000000" w14:paraId="00000016">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Recall, Paul in I Corinthians 11:3 spells it out:</w:t>
      </w:r>
    </w:p>
    <w:p w:rsidR="00000000" w:rsidDel="00000000" w:rsidP="00000000" w:rsidRDefault="00000000" w:rsidRPr="00000000" w14:paraId="00000018">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276" w:lineRule="auto"/>
        <w:ind w:left="720" w:firstLine="0"/>
        <w:rPr>
          <w:rFonts w:ascii="Verdana" w:cs="Verdana" w:eastAsia="Verdana" w:hAnsi="Verdana"/>
          <w:sz w:val="28"/>
          <w:szCs w:val="28"/>
        </w:rPr>
      </w:pPr>
      <w:r w:rsidDel="00000000" w:rsidR="00000000" w:rsidRPr="00000000">
        <w:rPr>
          <w:rFonts w:ascii="Verdana" w:cs="Verdana" w:eastAsia="Verdana" w:hAnsi="Verdana"/>
          <w:b w:val="1"/>
          <w:sz w:val="28"/>
          <w:szCs w:val="28"/>
          <w:highlight w:val="white"/>
          <w:rtl w:val="0"/>
        </w:rPr>
        <w:t xml:space="preserve">1 Corinthians 11:</w:t>
      </w:r>
      <w:r w:rsidDel="00000000" w:rsidR="00000000" w:rsidRPr="00000000">
        <w:rPr>
          <w:rFonts w:ascii="Verdana" w:cs="Verdana" w:eastAsia="Verdana" w:hAnsi="Verdana"/>
          <w:b w:val="1"/>
          <w:sz w:val="28"/>
          <w:szCs w:val="28"/>
          <w:highlight w:val="white"/>
          <w:vertAlign w:val="superscript"/>
          <w:rtl w:val="0"/>
        </w:rPr>
        <w:t xml:space="preserve">3</w:t>
      </w:r>
      <w:r w:rsidDel="00000000" w:rsidR="00000000" w:rsidRPr="00000000">
        <w:rPr>
          <w:rFonts w:ascii="Verdana" w:cs="Verdana" w:eastAsia="Verdana" w:hAnsi="Verdana"/>
          <w:b w:val="1"/>
          <w:sz w:val="28"/>
          <w:szCs w:val="28"/>
          <w:highlight w:val="white"/>
          <w:rtl w:val="0"/>
        </w:rPr>
        <w:t xml:space="preserve"> </w:t>
      </w:r>
      <w:r w:rsidDel="00000000" w:rsidR="00000000" w:rsidRPr="00000000">
        <w:rPr>
          <w:rFonts w:ascii="Verdana" w:cs="Verdana" w:eastAsia="Verdana" w:hAnsi="Verdana"/>
          <w:sz w:val="28"/>
          <w:szCs w:val="28"/>
          <w:highlight w:val="white"/>
          <w:rtl w:val="0"/>
        </w:rPr>
        <w:t xml:space="preserve">But I want you to understand that Messiah is the head of every man, and the man is the head of a woman, and God is the head of Messiah.</w:t>
      </w:r>
      <w:r w:rsidDel="00000000" w:rsidR="00000000" w:rsidRPr="00000000">
        <w:rPr>
          <w:rtl w:val="0"/>
        </w:rPr>
      </w:r>
    </w:p>
    <w:p w:rsidR="00000000" w:rsidDel="00000000" w:rsidP="00000000" w:rsidRDefault="00000000" w:rsidRPr="00000000" w14:paraId="0000001A">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ind w:left="0" w:firstLine="0"/>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God =&gt; Messiah =&gt; man =&gt; woman</w:t>
      </w:r>
    </w:p>
    <w:p w:rsidR="00000000" w:rsidDel="00000000" w:rsidP="00000000" w:rsidRDefault="00000000" w:rsidRPr="00000000" w14:paraId="0000001C">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 has a responsibility not only for himself, but for all of those under his authority.  Failure to teach and lead them according to what the Word of Yah says, results in curses and ultimately judgment.  But, there is a remedy!!</w:t>
      </w:r>
    </w:p>
    <w:p w:rsidR="00000000" w:rsidDel="00000000" w:rsidP="00000000" w:rsidRDefault="00000000" w:rsidRPr="00000000" w14:paraId="0000001E">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Leviticus 26:40-45 spells out the remedy: repentance and obedience. This is particularly incumbent upon the leaders, the heads of families. Then, only after repentance, does God ‘remember </w:t>
      </w:r>
      <w:r w:rsidDel="00000000" w:rsidR="00000000" w:rsidRPr="00000000">
        <w:rPr>
          <w:rFonts w:ascii="Times New Roman" w:cs="Times New Roman" w:eastAsia="Times New Roman" w:hAnsi="Times New Roman"/>
          <w:i w:val="1"/>
          <w:sz w:val="24"/>
          <w:szCs w:val="24"/>
          <w:rtl w:val="0"/>
        </w:rPr>
        <w:t xml:space="preserve">for them</w:t>
      </w:r>
      <w:r w:rsidDel="00000000" w:rsidR="00000000" w:rsidRPr="00000000">
        <w:rPr>
          <w:rFonts w:ascii="Times New Roman" w:cs="Times New Roman" w:eastAsia="Times New Roman" w:hAnsi="Times New Roman"/>
          <w:sz w:val="24"/>
          <w:szCs w:val="24"/>
          <w:rtl w:val="0"/>
        </w:rPr>
        <w:t xml:space="preserve"> the covenant with their ancestors (literally, head, eldest, or first).’</w:t>
      </w:r>
    </w:p>
    <w:p w:rsidR="00000000" w:rsidDel="00000000" w:rsidP="00000000" w:rsidRDefault="00000000" w:rsidRPr="00000000" w14:paraId="00000020">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final item that we should consider in the Book of Leviticus is the differences in valuation of men and women in chapter 27.</w:t>
      </w:r>
    </w:p>
    <w:p w:rsidR="00000000" w:rsidDel="00000000" w:rsidP="00000000" w:rsidRDefault="00000000" w:rsidRPr="00000000" w14:paraId="00000022">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Christendom and feminism alike point to Galatians 3:28 to ‘prove’ some standard of equality among men and women. </w:t>
      </w:r>
    </w:p>
    <w:p w:rsidR="00000000" w:rsidDel="00000000" w:rsidP="00000000" w:rsidRDefault="00000000" w:rsidRPr="00000000" w14:paraId="00000024">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ind w:left="720" w:firstLine="0"/>
        <w:rPr>
          <w:rFonts w:ascii="Verdana" w:cs="Verdana" w:eastAsia="Verdana" w:hAnsi="Verdana"/>
          <w:sz w:val="24"/>
          <w:szCs w:val="24"/>
          <w:highlight w:val="white"/>
        </w:rPr>
      </w:pPr>
      <w:r w:rsidDel="00000000" w:rsidR="00000000" w:rsidRPr="00000000">
        <w:rPr>
          <w:rFonts w:ascii="Verdana" w:cs="Verdana" w:eastAsia="Verdana" w:hAnsi="Verdana"/>
          <w:b w:val="1"/>
          <w:sz w:val="24"/>
          <w:szCs w:val="24"/>
          <w:highlight w:val="white"/>
          <w:rtl w:val="0"/>
        </w:rPr>
        <w:t xml:space="preserve">Galatians 3:</w:t>
      </w:r>
      <w:r w:rsidDel="00000000" w:rsidR="00000000" w:rsidRPr="00000000">
        <w:rPr>
          <w:rFonts w:ascii="Verdana" w:cs="Verdana" w:eastAsia="Verdana" w:hAnsi="Verdana"/>
          <w:b w:val="1"/>
          <w:sz w:val="24"/>
          <w:szCs w:val="24"/>
          <w:highlight w:val="white"/>
          <w:vertAlign w:val="superscript"/>
          <w:rtl w:val="0"/>
        </w:rPr>
        <w:t xml:space="preserve">28</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There is neither Jew nor Greek, there is neither slave nor free man, there is neither male nor female; for you are all one in Christ Jesus. </w:t>
      </w:r>
    </w:p>
    <w:p w:rsidR="00000000" w:rsidDel="00000000" w:rsidP="00000000" w:rsidRDefault="00000000" w:rsidRPr="00000000" w14:paraId="00000026">
      <w:pPr>
        <w:ind w:left="720" w:firstLine="0"/>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27">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And, if we take that verse in isolation, we may believe some standard of total equality, however viewing the larger context of the passage demonstrates that in fact it teaches specifically that we have </w:t>
      </w:r>
      <w:r w:rsidDel="00000000" w:rsidR="00000000" w:rsidRPr="00000000">
        <w:rPr>
          <w:rFonts w:ascii="Times New Roman" w:cs="Times New Roman" w:eastAsia="Times New Roman" w:hAnsi="Times New Roman"/>
          <w:i w:val="1"/>
          <w:sz w:val="24"/>
          <w:szCs w:val="24"/>
          <w:highlight w:val="white"/>
          <w:rtl w:val="0"/>
        </w:rPr>
        <w:t xml:space="preserve">equality of access</w:t>
      </w:r>
      <w:r w:rsidDel="00000000" w:rsidR="00000000" w:rsidRPr="00000000">
        <w:rPr>
          <w:rFonts w:ascii="Times New Roman" w:cs="Times New Roman" w:eastAsia="Times New Roman" w:hAnsi="Times New Roman"/>
          <w:sz w:val="24"/>
          <w:szCs w:val="24"/>
          <w:highlight w:val="white"/>
          <w:rtl w:val="0"/>
        </w:rPr>
        <w:t xml:space="preserve"> through Messiah to the promises made to Abraham. This is </w:t>
      </w:r>
      <w:r w:rsidDel="00000000" w:rsidR="00000000" w:rsidRPr="00000000">
        <w:rPr>
          <w:rFonts w:ascii="Times New Roman" w:cs="Times New Roman" w:eastAsia="Times New Roman" w:hAnsi="Times New Roman"/>
          <w:i w:val="1"/>
          <w:sz w:val="24"/>
          <w:szCs w:val="24"/>
          <w:highlight w:val="white"/>
          <w:rtl w:val="0"/>
        </w:rPr>
        <w:t xml:space="preserve">not</w:t>
      </w:r>
      <w:r w:rsidDel="00000000" w:rsidR="00000000" w:rsidRPr="00000000">
        <w:rPr>
          <w:rFonts w:ascii="Times New Roman" w:cs="Times New Roman" w:eastAsia="Times New Roman" w:hAnsi="Times New Roman"/>
          <w:sz w:val="24"/>
          <w:szCs w:val="24"/>
          <w:highlight w:val="white"/>
          <w:rtl w:val="0"/>
        </w:rPr>
        <w:t xml:space="preserve"> a blanket statement of equality in all things. Notice,</w:t>
      </w:r>
    </w:p>
    <w:p w:rsidR="00000000" w:rsidDel="00000000" w:rsidP="00000000" w:rsidRDefault="00000000" w:rsidRPr="00000000" w14:paraId="00000028">
      <w:pPr>
        <w:ind w:left="720" w:firstLine="0"/>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29">
      <w:pPr>
        <w:ind w:left="720" w:firstLine="0"/>
        <w:rPr>
          <w:rFonts w:ascii="Verdana" w:cs="Verdana" w:eastAsia="Verdana" w:hAnsi="Verdana"/>
          <w:sz w:val="24"/>
          <w:szCs w:val="24"/>
          <w:highlight w:val="white"/>
        </w:rPr>
      </w:pPr>
      <w:r w:rsidDel="00000000" w:rsidR="00000000" w:rsidRPr="00000000">
        <w:rPr>
          <w:rFonts w:ascii="Verdana" w:cs="Verdana" w:eastAsia="Verdana" w:hAnsi="Verdana"/>
          <w:b w:val="1"/>
          <w:sz w:val="24"/>
          <w:szCs w:val="24"/>
          <w:highlight w:val="white"/>
          <w:rtl w:val="0"/>
        </w:rPr>
        <w:t xml:space="preserve">Galatians 3:</w:t>
      </w:r>
      <w:r w:rsidDel="00000000" w:rsidR="00000000" w:rsidRPr="00000000">
        <w:rPr>
          <w:rFonts w:ascii="Verdana" w:cs="Verdana" w:eastAsia="Verdana" w:hAnsi="Verdana"/>
          <w:b w:val="1"/>
          <w:sz w:val="24"/>
          <w:szCs w:val="24"/>
          <w:highlight w:val="white"/>
          <w:vertAlign w:val="superscript"/>
          <w:rtl w:val="0"/>
        </w:rPr>
        <w:t xml:space="preserve">26</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For you are all </w:t>
      </w:r>
      <w:r w:rsidDel="00000000" w:rsidR="00000000" w:rsidRPr="00000000">
        <w:rPr>
          <w:rFonts w:ascii="Verdana" w:cs="Verdana" w:eastAsia="Verdana" w:hAnsi="Verdana"/>
          <w:sz w:val="24"/>
          <w:szCs w:val="24"/>
          <w:highlight w:val="white"/>
          <w:u w:val="single"/>
          <w:rtl w:val="0"/>
        </w:rPr>
        <w:t xml:space="preserve">sons of God</w:t>
      </w:r>
      <w:r w:rsidDel="00000000" w:rsidR="00000000" w:rsidRPr="00000000">
        <w:rPr>
          <w:rFonts w:ascii="Verdana" w:cs="Verdana" w:eastAsia="Verdana" w:hAnsi="Verdana"/>
          <w:sz w:val="24"/>
          <w:szCs w:val="24"/>
          <w:highlight w:val="white"/>
          <w:rtl w:val="0"/>
        </w:rPr>
        <w:t xml:space="preserve"> through faith in Christ Jesus. </w:t>
      </w:r>
      <w:r w:rsidDel="00000000" w:rsidR="00000000" w:rsidRPr="00000000">
        <w:rPr>
          <w:rFonts w:ascii="Verdana" w:cs="Verdana" w:eastAsia="Verdana" w:hAnsi="Verdana"/>
          <w:b w:val="1"/>
          <w:sz w:val="24"/>
          <w:szCs w:val="24"/>
          <w:highlight w:val="white"/>
          <w:vertAlign w:val="superscript"/>
          <w:rtl w:val="0"/>
        </w:rPr>
        <w:t xml:space="preserve">27</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For all of you who were </w:t>
      </w:r>
      <w:r w:rsidDel="00000000" w:rsidR="00000000" w:rsidRPr="00000000">
        <w:rPr>
          <w:rFonts w:ascii="Verdana" w:cs="Verdana" w:eastAsia="Verdana" w:hAnsi="Verdana"/>
          <w:sz w:val="24"/>
          <w:szCs w:val="24"/>
          <w:highlight w:val="white"/>
          <w:u w:val="single"/>
          <w:rtl w:val="0"/>
        </w:rPr>
        <w:t xml:space="preserve">baptized into</w:t>
      </w:r>
      <w:r w:rsidDel="00000000" w:rsidR="00000000" w:rsidRPr="00000000">
        <w:rPr>
          <w:rFonts w:ascii="Verdana" w:cs="Verdana" w:eastAsia="Verdana" w:hAnsi="Verdana"/>
          <w:sz w:val="24"/>
          <w:szCs w:val="24"/>
          <w:highlight w:val="white"/>
          <w:rtl w:val="0"/>
        </w:rPr>
        <w:t xml:space="preserve"> Christ have clothed yourselves with Christ. </w:t>
      </w:r>
      <w:r w:rsidDel="00000000" w:rsidR="00000000" w:rsidRPr="00000000">
        <w:rPr>
          <w:rFonts w:ascii="Verdana" w:cs="Verdana" w:eastAsia="Verdana" w:hAnsi="Verdana"/>
          <w:b w:val="1"/>
          <w:sz w:val="24"/>
          <w:szCs w:val="24"/>
          <w:highlight w:val="white"/>
          <w:vertAlign w:val="superscript"/>
          <w:rtl w:val="0"/>
        </w:rPr>
        <w:t xml:space="preserve">28</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There is neither Jew nor Greek, there is neither slave nor free man, there is neither male nor female; for you are all one in Christ Jesus. </w:t>
      </w:r>
      <w:r w:rsidDel="00000000" w:rsidR="00000000" w:rsidRPr="00000000">
        <w:rPr>
          <w:rFonts w:ascii="Verdana" w:cs="Verdana" w:eastAsia="Verdana" w:hAnsi="Verdana"/>
          <w:b w:val="1"/>
          <w:sz w:val="24"/>
          <w:szCs w:val="24"/>
          <w:highlight w:val="white"/>
          <w:vertAlign w:val="superscript"/>
          <w:rtl w:val="0"/>
        </w:rPr>
        <w:t xml:space="preserve">29</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And </w:t>
      </w:r>
      <w:r w:rsidDel="00000000" w:rsidR="00000000" w:rsidRPr="00000000">
        <w:rPr>
          <w:rFonts w:ascii="Verdana" w:cs="Verdana" w:eastAsia="Verdana" w:hAnsi="Verdana"/>
          <w:sz w:val="24"/>
          <w:szCs w:val="24"/>
          <w:highlight w:val="white"/>
          <w:u w:val="single"/>
          <w:rtl w:val="0"/>
        </w:rPr>
        <w:t xml:space="preserve">if you belong to Christ</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highlight w:val="white"/>
          <w:rtl w:val="0"/>
        </w:rPr>
        <w:t xml:space="preserve">then you are Abraham’s descendants, heirs according to promise</w:t>
      </w:r>
      <w:r w:rsidDel="00000000" w:rsidR="00000000" w:rsidRPr="00000000">
        <w:rPr>
          <w:rFonts w:ascii="Verdana" w:cs="Verdana" w:eastAsia="Verdana" w:hAnsi="Verdana"/>
          <w:sz w:val="24"/>
          <w:szCs w:val="24"/>
          <w:highlight w:val="white"/>
          <w:rtl w:val="0"/>
        </w:rPr>
        <w:t xml:space="preserve">.</w:t>
      </w:r>
    </w:p>
    <w:p w:rsidR="00000000" w:rsidDel="00000000" w:rsidP="00000000" w:rsidRDefault="00000000" w:rsidRPr="00000000" w14:paraId="0000002A">
      <w:pPr>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2B">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Many places in Scripture demonstrate a difference in role and responsibility of man and woman, not the least of which is Paul’s writing in the previously quoted 1 Corinthians 11:3.</w:t>
      </w:r>
    </w:p>
    <w:p w:rsidR="00000000" w:rsidDel="00000000" w:rsidP="00000000" w:rsidRDefault="00000000" w:rsidRPr="00000000" w14:paraId="0000002C">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Moses, in Leviticus 27, clearly values men and women differently, and that valuation depends on age… Clearly, work and ability in different roles has different values.  See the following chart derived from Leviticus 27:2-7.  </w:t>
      </w:r>
    </w:p>
    <w:p w:rsidR="00000000" w:rsidDel="00000000" w:rsidP="00000000" w:rsidRDefault="00000000" w:rsidRPr="00000000" w14:paraId="0000002E">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ind w:left="0" w:firstLine="0"/>
        <w:rPr>
          <w:rFonts w:ascii="Times New Roman" w:cs="Times New Roman" w:eastAsia="Times New Roman" w:hAnsi="Times New Roman"/>
          <w:sz w:val="24"/>
          <w:szCs w:val="24"/>
        </w:rPr>
      </w:pPr>
      <w:r w:rsidDel="00000000" w:rsidR="00000000" w:rsidRPr="00000000">
        <w:rPr>
          <w:rtl w:val="0"/>
        </w:rPr>
      </w:r>
    </w:p>
    <w:tbl>
      <w:tblPr>
        <w:tblStyle w:val="Table1"/>
        <w:tblW w:w="4065.0" w:type="dxa"/>
        <w:jc w:val="left"/>
        <w:tblInd w:w="338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00"/>
        <w:gridCol w:w="1140"/>
        <w:gridCol w:w="1425"/>
        <w:tblGridChange w:id="0">
          <w:tblGrid>
            <w:gridCol w:w="1500"/>
            <w:gridCol w:w="1140"/>
            <w:gridCol w:w="142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Age\Gender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Female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6-19</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20-60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r>
    </w:tbl>
    <w:p w:rsidR="00000000" w:rsidDel="00000000" w:rsidP="00000000" w:rsidRDefault="00000000" w:rsidRPr="00000000" w14:paraId="0000003F">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does </w:t>
      </w:r>
      <w:r w:rsidDel="00000000" w:rsidR="00000000" w:rsidRPr="00000000">
        <w:rPr>
          <w:rFonts w:ascii="Times New Roman" w:cs="Times New Roman" w:eastAsia="Times New Roman" w:hAnsi="Times New Roman"/>
          <w:i w:val="1"/>
          <w:sz w:val="24"/>
          <w:szCs w:val="24"/>
          <w:rtl w:val="0"/>
        </w:rPr>
        <w:t xml:space="preserve">not mean </w:t>
      </w:r>
      <w:r w:rsidDel="00000000" w:rsidR="00000000" w:rsidRPr="00000000">
        <w:rPr>
          <w:rFonts w:ascii="Times New Roman" w:cs="Times New Roman" w:eastAsia="Times New Roman" w:hAnsi="Times New Roman"/>
          <w:sz w:val="24"/>
          <w:szCs w:val="24"/>
          <w:rtl w:val="0"/>
        </w:rPr>
        <w:t xml:space="preserve">that God doesn’t value women, rather, He values men and women</w:t>
      </w:r>
      <w:r w:rsidDel="00000000" w:rsidR="00000000" w:rsidRPr="00000000">
        <w:rPr>
          <w:rFonts w:ascii="Times New Roman" w:cs="Times New Roman" w:eastAsia="Times New Roman" w:hAnsi="Times New Roman"/>
          <w:i w:val="1"/>
          <w:sz w:val="24"/>
          <w:szCs w:val="24"/>
          <w:rtl w:val="0"/>
        </w:rPr>
        <w:t xml:space="preserve"> differently </w:t>
      </w:r>
      <w:r w:rsidDel="00000000" w:rsidR="00000000" w:rsidRPr="00000000">
        <w:rPr>
          <w:rFonts w:ascii="Times New Roman" w:cs="Times New Roman" w:eastAsia="Times New Roman" w:hAnsi="Times New Roman"/>
          <w:sz w:val="24"/>
          <w:szCs w:val="24"/>
          <w:rtl w:val="0"/>
        </w:rPr>
        <w:t xml:space="preserve">with respect to ability and responsibility.  A woman is most valuable during her child bearing and motherly years, while a man is most valuable during his years of greatest strength and ability as a laborer and warrior.</w:t>
      </w:r>
    </w:p>
    <w:p w:rsidR="00000000" w:rsidDel="00000000" w:rsidP="00000000" w:rsidRDefault="00000000" w:rsidRPr="00000000" w14:paraId="00000041">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must guard against a false egalitarianism that demands equality and equal value where the Torah does not apply such a standard. God loves all of His creation, especially men and women.  However, He designed each for particular roles and responsibilities and they function best and blessed most when operating within the authority structure and system He designed.</w:t>
      </w:r>
    </w:p>
    <w:p w:rsidR="00000000" w:rsidDel="00000000" w:rsidP="00000000" w:rsidRDefault="00000000" w:rsidRPr="00000000" w14:paraId="00000043">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Shabbat Shalom.</w:t>
      </w:r>
    </w:p>
    <w:p w:rsidR="00000000" w:rsidDel="00000000" w:rsidP="00000000" w:rsidRDefault="00000000" w:rsidRPr="00000000" w14:paraId="00000045">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ind w:left="0" w:firstLine="0"/>
        <w:rPr>
          <w:rFonts w:ascii="Times New Roman" w:cs="Times New Roman" w:eastAsia="Times New Roman" w:hAnsi="Times New Roman"/>
          <w:sz w:val="24"/>
          <w:szCs w:val="24"/>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natsab.com/torah-portion-series/" TargetMode="External"/><Relationship Id="rId7" Type="http://schemas.openxmlformats.org/officeDocument/2006/relationships/hyperlink" Target="https://natsab.com/torah-portion-ser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